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661B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D4DD2">
        <w:rPr>
          <w:rFonts w:ascii="Times New Roman" w:hAnsi="Times New Roman"/>
          <w:sz w:val="32"/>
          <w:szCs w:val="32"/>
          <w:lang w:eastAsia="ru-RU"/>
        </w:rPr>
        <w:t>04</w:t>
      </w:r>
      <w:r w:rsidR="00602501">
        <w:rPr>
          <w:rFonts w:ascii="Times New Roman" w:hAnsi="Times New Roman"/>
          <w:sz w:val="32"/>
          <w:szCs w:val="32"/>
          <w:lang w:eastAsia="ru-RU"/>
        </w:rPr>
        <w:t>.2020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72089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2663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Pr="00E66A5B" w:rsidRDefault="003D4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D4DD2" w:rsidRPr="00E66A5B" w:rsidRDefault="003D4DD2" w:rsidP="00DF4BAD">
            <w:pPr>
              <w:jc w:val="center"/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26632" w:rsidRDefault="003D4DD2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226632" w:rsidRDefault="003D4DD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226632" w:rsidRDefault="005F199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226632" w:rsidRDefault="005F199E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72089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Pr="00E66A5B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6A6D3D" w:rsidRDefault="003D4DD2" w:rsidP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6A6D3D" w:rsidRDefault="003D4DD2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6A6D3D" w:rsidRDefault="005F199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72089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590264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E66A5B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590264" w:rsidRDefault="003D4DD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06357" w:rsidRDefault="003D4DD2" w:rsidP="009B0C4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06357" w:rsidRDefault="003D4DD2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06357" w:rsidRDefault="005F199E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72089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E66A5B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5F199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5F199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72089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Pr="00E66A5B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9A73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6A6D3D" w:rsidRDefault="003D4DD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72089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82FFB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Pr="00C23228" w:rsidRDefault="003D4DD2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82FFB" w:rsidRDefault="003D4DD2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82FFB" w:rsidRDefault="003D4DD2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82FFB" w:rsidRDefault="003D4DD2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82FFB" w:rsidRDefault="003D4DD2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414C4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="00DD24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414C4D" w:rsidP="00DD24E7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14C4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14C4D" w:rsidRPr="00BC65C9" w:rsidRDefault="00414C4D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765040" w:rsidRDefault="00414C4D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B9046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B9046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Default="00414C4D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Default="00414C4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14C4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BC65C9" w:rsidRDefault="00414C4D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414C4D" w:rsidRPr="0045726A" w:rsidRDefault="00414C4D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1C37E0" w:rsidRDefault="00414C4D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B9046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B9046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Pr="001C37E0" w:rsidRDefault="00414C4D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Pr="001C37E0" w:rsidRDefault="00414C4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9566E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9566EF">
              <w:rPr>
                <w:rFonts w:ascii="Times New Roman" w:hAnsi="Times New Roman"/>
                <w:sz w:val="24"/>
                <w:szCs w:val="24"/>
                <w:lang w:eastAsia="ru-RU"/>
              </w:rPr>
              <w:t>80-а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566EF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9566EF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457,4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9566EF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457,4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9566E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(изменения по </w:t>
            </w:r>
            <w:r w:rsidR="004D6F52" w:rsidRPr="004656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9566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>году)</w:t>
            </w:r>
          </w:p>
        </w:tc>
      </w:tr>
      <w:tr w:rsidR="00DF060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DF0606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DF060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4E532A" w:rsidRDefault="00DF0606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4659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378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6E5378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6E5378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E5378" w:rsidRDefault="006E5378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003745" w:rsidRDefault="00DF060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142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FC078C" w:rsidRDefault="00955142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3A4D1E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3A4D1E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Pr="00E820CB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Pr="00E820CB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4B1724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676DB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4B1724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7B6357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7B6357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848A1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848A1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80-а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848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4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точнение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</w:t>
            </w:r>
            <w:r w:rsidR="00D84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240865" w:rsidRDefault="00EA79F1" w:rsidP="00EA79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Pr="00483AB8" w:rsidRDefault="00EA79F1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640032" w:rsidRDefault="00EA79F1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9E3" w:rsidRDefault="000079E3" w:rsidP="00007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 w:rsidR="00423E71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423E71">
        <w:rPr>
          <w:rFonts w:ascii="Times New Roman" w:hAnsi="Times New Roman"/>
          <w:sz w:val="28"/>
          <w:szCs w:val="28"/>
          <w:lang w:eastAsia="ru-RU"/>
        </w:rPr>
        <w:t>запланированы на 4 квартал 2020 года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%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кредитами составило </w:t>
      </w:r>
      <w:r w:rsidR="00423E71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D22E2C">
        <w:rPr>
          <w:rFonts w:ascii="Times New Roman" w:hAnsi="Times New Roman"/>
          <w:sz w:val="28"/>
          <w:szCs w:val="28"/>
          <w:lang w:eastAsia="ru-RU"/>
        </w:rPr>
        <w:t>%.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B524D"/>
    <w:rsid w:val="001C37E0"/>
    <w:rsid w:val="001C7B1C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400AC8"/>
    <w:rsid w:val="00406F46"/>
    <w:rsid w:val="00414C4D"/>
    <w:rsid w:val="00423E71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5653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359"/>
    <w:rsid w:val="00B82B4E"/>
    <w:rsid w:val="00B82FFB"/>
    <w:rsid w:val="00B91DC0"/>
    <w:rsid w:val="00B92467"/>
    <w:rsid w:val="00B9346D"/>
    <w:rsid w:val="00BA1E91"/>
    <w:rsid w:val="00BB0E13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23B4F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8A1"/>
    <w:rsid w:val="00D84A69"/>
    <w:rsid w:val="00D86E27"/>
    <w:rsid w:val="00D9476F"/>
    <w:rsid w:val="00DB4EC0"/>
    <w:rsid w:val="00DC081F"/>
    <w:rsid w:val="00DC0928"/>
    <w:rsid w:val="00DC107A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Татьяна</cp:lastModifiedBy>
  <cp:revision>375</cp:revision>
  <dcterms:created xsi:type="dcterms:W3CDTF">2015-04-20T05:01:00Z</dcterms:created>
  <dcterms:modified xsi:type="dcterms:W3CDTF">2020-04-23T10:25:00Z</dcterms:modified>
</cp:coreProperties>
</file>